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81"/>
        <w:tblW w:w="9498" w:type="dxa"/>
        <w:tblLook w:val="04A0" w:firstRow="1" w:lastRow="0" w:firstColumn="1" w:lastColumn="0" w:noHBand="0" w:noVBand="1"/>
      </w:tblPr>
      <w:tblGrid>
        <w:gridCol w:w="2376"/>
        <w:gridCol w:w="7122"/>
      </w:tblGrid>
      <w:tr w:rsidR="002511E0" w:rsidRPr="00F20133" w14:paraId="77C0B57D" w14:textId="77777777" w:rsidTr="0005724A">
        <w:trPr>
          <w:trHeight w:val="416"/>
        </w:trPr>
        <w:tc>
          <w:tcPr>
            <w:tcW w:w="2376" w:type="dxa"/>
          </w:tcPr>
          <w:p w14:paraId="37FFBD0F" w14:textId="39F0E139" w:rsidR="002511E0" w:rsidRPr="00E66FC9" w:rsidRDefault="002511E0" w:rsidP="002511E0">
            <w:pPr>
              <w:spacing w:before="60" w:after="60"/>
              <w:rPr>
                <w:rFonts w:ascii="Arial" w:hAnsi="Arial" w:cs="Arial"/>
                <w:sz w:val="22"/>
                <w:szCs w:val="22"/>
              </w:rPr>
            </w:pPr>
            <w:r w:rsidRPr="00D41B52">
              <w:rPr>
                <w:rFonts w:ascii="Arial" w:hAnsi="Arial" w:cs="Arial"/>
                <w:b/>
                <w:sz w:val="22"/>
                <w:szCs w:val="22"/>
              </w:rPr>
              <w:t>Role Titl</w:t>
            </w:r>
            <w:r w:rsidR="0005724A">
              <w:rPr>
                <w:rFonts w:ascii="Arial" w:hAnsi="Arial" w:cs="Arial"/>
                <w:b/>
                <w:sz w:val="22"/>
                <w:szCs w:val="22"/>
              </w:rPr>
              <w:t>e</w:t>
            </w:r>
          </w:p>
        </w:tc>
        <w:tc>
          <w:tcPr>
            <w:tcW w:w="7122" w:type="dxa"/>
          </w:tcPr>
          <w:p w14:paraId="6904C9DB" w14:textId="7A05DDC1" w:rsidR="002511E0" w:rsidRPr="0074402F" w:rsidRDefault="00D0401E" w:rsidP="00300C8A">
            <w:pPr>
              <w:rPr>
                <w:rFonts w:ascii="Arial" w:hAnsi="Arial" w:cs="Arial"/>
                <w:sz w:val="22"/>
                <w:szCs w:val="22"/>
              </w:rPr>
            </w:pPr>
            <w:r>
              <w:rPr>
                <w:rFonts w:ascii="Arial" w:hAnsi="Arial" w:cs="Arial"/>
                <w:sz w:val="22"/>
                <w:szCs w:val="22"/>
              </w:rPr>
              <w:t>Patient E</w:t>
            </w:r>
            <w:r w:rsidR="0005724A">
              <w:rPr>
                <w:rFonts w:ascii="Arial" w:hAnsi="Arial" w:cs="Arial"/>
                <w:sz w:val="22"/>
                <w:szCs w:val="22"/>
              </w:rPr>
              <w:t>x</w:t>
            </w:r>
            <w:r>
              <w:rPr>
                <w:rFonts w:ascii="Arial" w:hAnsi="Arial" w:cs="Arial"/>
                <w:sz w:val="22"/>
                <w:szCs w:val="22"/>
              </w:rPr>
              <w:t>perience Volunteer</w:t>
            </w:r>
          </w:p>
        </w:tc>
      </w:tr>
      <w:tr w:rsidR="002511E0" w:rsidRPr="00F20133" w14:paraId="431D6B1F" w14:textId="77777777" w:rsidTr="00407C88">
        <w:tc>
          <w:tcPr>
            <w:tcW w:w="2376" w:type="dxa"/>
          </w:tcPr>
          <w:p w14:paraId="36FF81EF" w14:textId="77777777" w:rsidR="002511E0" w:rsidRPr="00D41B52" w:rsidRDefault="002511E0" w:rsidP="002511E0">
            <w:pPr>
              <w:spacing w:before="60" w:after="60"/>
              <w:rPr>
                <w:rFonts w:ascii="Arial" w:hAnsi="Arial" w:cs="Arial"/>
                <w:b/>
                <w:sz w:val="22"/>
                <w:szCs w:val="22"/>
              </w:rPr>
            </w:pPr>
            <w:r w:rsidRPr="00D41B52">
              <w:rPr>
                <w:rFonts w:ascii="Arial" w:hAnsi="Arial" w:cs="Arial"/>
                <w:b/>
                <w:sz w:val="22"/>
                <w:szCs w:val="22"/>
              </w:rPr>
              <w:t>Purpose of the role</w:t>
            </w:r>
          </w:p>
        </w:tc>
        <w:tc>
          <w:tcPr>
            <w:tcW w:w="7122" w:type="dxa"/>
          </w:tcPr>
          <w:p w14:paraId="03287BAE" w14:textId="6C5969D2" w:rsidR="00CA787B" w:rsidRPr="0074402F" w:rsidRDefault="00D0401E" w:rsidP="009C6278">
            <w:pPr>
              <w:rPr>
                <w:rFonts w:ascii="Arial" w:hAnsi="Arial" w:cs="Arial"/>
                <w:sz w:val="22"/>
                <w:szCs w:val="22"/>
              </w:rPr>
            </w:pPr>
            <w:r>
              <w:rPr>
                <w:rFonts w:ascii="Arial" w:hAnsi="Arial" w:cs="Arial"/>
                <w:sz w:val="22"/>
                <w:szCs w:val="22"/>
              </w:rPr>
              <w:t xml:space="preserve">This role seeks to support the Patient Experience team </w:t>
            </w:r>
            <w:r w:rsidR="00CF0EE1">
              <w:rPr>
                <w:rFonts w:ascii="Arial" w:hAnsi="Arial" w:cs="Arial"/>
                <w:sz w:val="22"/>
                <w:szCs w:val="22"/>
              </w:rPr>
              <w:t xml:space="preserve">(PET) interact with patients, families and carers to hear about their experience of care and treatment in NHS Lothian.  This role will undertake tasks allocated by the PET at various sites across NHS Lothian </w:t>
            </w:r>
            <w:r w:rsidR="000B4983">
              <w:rPr>
                <w:rFonts w:ascii="Arial" w:hAnsi="Arial" w:cs="Arial"/>
                <w:sz w:val="22"/>
                <w:szCs w:val="22"/>
              </w:rPr>
              <w:t>seeking patient feedback through surveys, care opinion, interviews or promotional events.</w:t>
            </w:r>
          </w:p>
        </w:tc>
      </w:tr>
      <w:tr w:rsidR="002511E0" w:rsidRPr="00F20133" w14:paraId="1C2C53BF" w14:textId="77777777" w:rsidTr="00407C88">
        <w:tc>
          <w:tcPr>
            <w:tcW w:w="2376" w:type="dxa"/>
          </w:tcPr>
          <w:p w14:paraId="5AA364D8" w14:textId="77777777" w:rsidR="002511E0" w:rsidRPr="00D41B52" w:rsidRDefault="002511E0" w:rsidP="002511E0">
            <w:pPr>
              <w:spacing w:before="60" w:after="60"/>
              <w:rPr>
                <w:rFonts w:ascii="Arial" w:hAnsi="Arial" w:cs="Arial"/>
                <w:b/>
                <w:sz w:val="22"/>
                <w:szCs w:val="22"/>
              </w:rPr>
            </w:pPr>
            <w:r w:rsidRPr="00D41B52">
              <w:rPr>
                <w:rFonts w:ascii="Arial" w:hAnsi="Arial" w:cs="Arial"/>
                <w:b/>
                <w:sz w:val="22"/>
                <w:szCs w:val="22"/>
              </w:rPr>
              <w:t>Where</w:t>
            </w:r>
          </w:p>
        </w:tc>
        <w:tc>
          <w:tcPr>
            <w:tcW w:w="7122" w:type="dxa"/>
          </w:tcPr>
          <w:p w14:paraId="4960A87B" w14:textId="3DBA1263" w:rsidR="0005724A" w:rsidRPr="0074402F" w:rsidRDefault="0005724A" w:rsidP="0074402F">
            <w:pPr>
              <w:rPr>
                <w:rFonts w:ascii="Arial" w:hAnsi="Arial" w:cs="Arial"/>
                <w:sz w:val="22"/>
                <w:szCs w:val="22"/>
              </w:rPr>
            </w:pPr>
            <w:r>
              <w:rPr>
                <w:rFonts w:ascii="Arial" w:hAnsi="Arial" w:cs="Arial"/>
                <w:sz w:val="22"/>
                <w:szCs w:val="22"/>
              </w:rPr>
              <w:t>Primarily St John’s Hospital, Royal Infirmary of Edinburgh, Western General Hospital</w:t>
            </w:r>
          </w:p>
        </w:tc>
      </w:tr>
      <w:tr w:rsidR="002511E0" w:rsidRPr="00F20133" w14:paraId="3636F6F0" w14:textId="77777777" w:rsidTr="00407C88">
        <w:tc>
          <w:tcPr>
            <w:tcW w:w="2376" w:type="dxa"/>
          </w:tcPr>
          <w:p w14:paraId="6B9590CA" w14:textId="77777777" w:rsidR="002511E0" w:rsidRPr="00D41B52" w:rsidRDefault="002511E0" w:rsidP="002511E0">
            <w:pPr>
              <w:spacing w:before="60" w:after="60"/>
              <w:rPr>
                <w:rFonts w:ascii="Arial" w:hAnsi="Arial" w:cs="Arial"/>
                <w:b/>
                <w:sz w:val="22"/>
                <w:szCs w:val="22"/>
              </w:rPr>
            </w:pPr>
            <w:r w:rsidRPr="00D41B52">
              <w:rPr>
                <w:rFonts w:ascii="Arial" w:hAnsi="Arial" w:cs="Arial"/>
                <w:b/>
                <w:sz w:val="22"/>
                <w:szCs w:val="22"/>
              </w:rPr>
              <w:t>When</w:t>
            </w:r>
          </w:p>
        </w:tc>
        <w:tc>
          <w:tcPr>
            <w:tcW w:w="7122" w:type="dxa"/>
          </w:tcPr>
          <w:p w14:paraId="4C678DD7" w14:textId="50A136EF" w:rsidR="0005724A" w:rsidRDefault="0005724A" w:rsidP="006C1376">
            <w:pPr>
              <w:rPr>
                <w:rFonts w:ascii="Arial" w:hAnsi="Arial" w:cs="Arial"/>
                <w:sz w:val="22"/>
                <w:szCs w:val="22"/>
              </w:rPr>
            </w:pPr>
            <w:r>
              <w:rPr>
                <w:rFonts w:ascii="Arial" w:hAnsi="Arial" w:cs="Arial"/>
                <w:sz w:val="22"/>
                <w:szCs w:val="22"/>
              </w:rPr>
              <w:t xml:space="preserve">Monday – Sunday, varying times available. </w:t>
            </w:r>
          </w:p>
          <w:p w14:paraId="63E07D62" w14:textId="53C54238" w:rsidR="0005724A" w:rsidRPr="0074402F" w:rsidRDefault="0005724A" w:rsidP="006C1376">
            <w:pPr>
              <w:rPr>
                <w:rFonts w:ascii="Arial" w:hAnsi="Arial" w:cs="Arial"/>
                <w:sz w:val="22"/>
                <w:szCs w:val="22"/>
              </w:rPr>
            </w:pPr>
            <w:r>
              <w:rPr>
                <w:rFonts w:ascii="Arial" w:hAnsi="Arial" w:cs="Arial"/>
                <w:sz w:val="22"/>
                <w:szCs w:val="22"/>
              </w:rPr>
              <w:t xml:space="preserve">Preferred times include 2-4pm and 6-8pm. </w:t>
            </w:r>
          </w:p>
        </w:tc>
      </w:tr>
      <w:tr w:rsidR="002511E0" w:rsidRPr="00F20133" w14:paraId="37AE0C0D" w14:textId="77777777" w:rsidTr="00407C88">
        <w:tc>
          <w:tcPr>
            <w:tcW w:w="2376" w:type="dxa"/>
          </w:tcPr>
          <w:p w14:paraId="75AC22F6" w14:textId="77777777" w:rsidR="002511E0" w:rsidRPr="00D41B52" w:rsidRDefault="00FF60A7" w:rsidP="002511E0">
            <w:pPr>
              <w:spacing w:before="60" w:after="60"/>
              <w:rPr>
                <w:rFonts w:ascii="Arial" w:hAnsi="Arial" w:cs="Arial"/>
                <w:b/>
                <w:sz w:val="22"/>
                <w:szCs w:val="22"/>
              </w:rPr>
            </w:pPr>
            <w:r>
              <w:rPr>
                <w:rFonts w:ascii="Arial" w:hAnsi="Arial" w:cs="Arial"/>
                <w:b/>
                <w:sz w:val="22"/>
                <w:szCs w:val="22"/>
              </w:rPr>
              <w:t xml:space="preserve">Tasks </w:t>
            </w:r>
            <w:r w:rsidR="002511E0" w:rsidRPr="00D41B52">
              <w:rPr>
                <w:rFonts w:ascii="Arial" w:hAnsi="Arial" w:cs="Arial"/>
                <w:b/>
                <w:sz w:val="22"/>
                <w:szCs w:val="22"/>
              </w:rPr>
              <w:t xml:space="preserve"> to be undertaken</w:t>
            </w:r>
            <w:r w:rsidR="00653870">
              <w:rPr>
                <w:rFonts w:ascii="Arial" w:hAnsi="Arial" w:cs="Arial"/>
                <w:b/>
                <w:sz w:val="22"/>
                <w:szCs w:val="22"/>
              </w:rPr>
              <w:t xml:space="preserve">    </w:t>
            </w:r>
          </w:p>
        </w:tc>
        <w:tc>
          <w:tcPr>
            <w:tcW w:w="7122" w:type="dxa"/>
          </w:tcPr>
          <w:p w14:paraId="76369857" w14:textId="33C0E749" w:rsidR="00EF1A5A" w:rsidRDefault="00CF0EE1" w:rsidP="00E17C99">
            <w:pPr>
              <w:pStyle w:val="ListParagraph"/>
              <w:numPr>
                <w:ilvl w:val="0"/>
                <w:numId w:val="13"/>
              </w:numPr>
              <w:spacing w:after="0"/>
              <w:rPr>
                <w:rFonts w:ascii="Arial" w:hAnsi="Arial" w:cs="Arial"/>
              </w:rPr>
            </w:pPr>
            <w:r>
              <w:rPr>
                <w:rFonts w:ascii="Arial" w:hAnsi="Arial" w:cs="Arial"/>
              </w:rPr>
              <w:t xml:space="preserve">To support patients, families or carers engage in </w:t>
            </w:r>
            <w:r w:rsidR="000B4983">
              <w:rPr>
                <w:rFonts w:ascii="Arial" w:hAnsi="Arial" w:cs="Arial"/>
              </w:rPr>
              <w:t xml:space="preserve">giving their </w:t>
            </w:r>
            <w:r>
              <w:rPr>
                <w:rFonts w:ascii="Arial" w:hAnsi="Arial" w:cs="Arial"/>
              </w:rPr>
              <w:t xml:space="preserve">feedback </w:t>
            </w:r>
            <w:r w:rsidR="000B4983">
              <w:rPr>
                <w:rFonts w:ascii="Arial" w:hAnsi="Arial" w:cs="Arial"/>
              </w:rPr>
              <w:t>through relevant mechanism</w:t>
            </w:r>
            <w:r>
              <w:rPr>
                <w:rFonts w:ascii="Arial" w:hAnsi="Arial" w:cs="Arial"/>
              </w:rPr>
              <w:t xml:space="preserve"> e.g.</w:t>
            </w:r>
            <w:r w:rsidR="00D34AE4">
              <w:rPr>
                <w:rFonts w:ascii="Arial" w:hAnsi="Arial" w:cs="Arial"/>
              </w:rPr>
              <w:t>,</w:t>
            </w:r>
            <w:r>
              <w:rPr>
                <w:rFonts w:ascii="Arial" w:hAnsi="Arial" w:cs="Arial"/>
              </w:rPr>
              <w:t xml:space="preserve"> surveys, gather feedback through </w:t>
            </w:r>
            <w:r w:rsidR="00380256">
              <w:rPr>
                <w:rFonts w:ascii="Arial" w:hAnsi="Arial" w:cs="Arial"/>
              </w:rPr>
              <w:t>guided conversations</w:t>
            </w:r>
            <w:r w:rsidR="00D25AE6">
              <w:rPr>
                <w:rFonts w:ascii="Arial" w:hAnsi="Arial" w:cs="Arial"/>
              </w:rPr>
              <w:t>, handing out leaflets.</w:t>
            </w:r>
          </w:p>
          <w:p w14:paraId="441C3132" w14:textId="71FDE180" w:rsidR="00CF0EE1" w:rsidRDefault="00CF0EE1" w:rsidP="00E17C99">
            <w:pPr>
              <w:pStyle w:val="ListParagraph"/>
              <w:numPr>
                <w:ilvl w:val="0"/>
                <w:numId w:val="13"/>
              </w:numPr>
              <w:spacing w:after="0"/>
              <w:rPr>
                <w:rFonts w:ascii="Arial" w:hAnsi="Arial" w:cs="Arial"/>
              </w:rPr>
            </w:pPr>
            <w:r>
              <w:rPr>
                <w:rFonts w:ascii="Arial" w:hAnsi="Arial" w:cs="Arial"/>
              </w:rPr>
              <w:t>To assist Patient Experience team in promotional events engaging with patient</w:t>
            </w:r>
            <w:r w:rsidR="00D34AE4">
              <w:rPr>
                <w:rFonts w:ascii="Arial" w:hAnsi="Arial" w:cs="Arial"/>
              </w:rPr>
              <w:t>s</w:t>
            </w:r>
            <w:r>
              <w:rPr>
                <w:rFonts w:ascii="Arial" w:hAnsi="Arial" w:cs="Arial"/>
              </w:rPr>
              <w:t>, families, carers and staff.</w:t>
            </w:r>
          </w:p>
          <w:p w14:paraId="5EC1A4D4" w14:textId="7B312A34" w:rsidR="00CF0EE1" w:rsidRDefault="00D25AE6" w:rsidP="00E17C99">
            <w:pPr>
              <w:pStyle w:val="ListParagraph"/>
              <w:numPr>
                <w:ilvl w:val="0"/>
                <w:numId w:val="13"/>
              </w:numPr>
              <w:spacing w:after="0"/>
              <w:rPr>
                <w:rFonts w:ascii="Arial" w:hAnsi="Arial" w:cs="Arial"/>
              </w:rPr>
            </w:pPr>
            <w:r>
              <w:rPr>
                <w:rFonts w:ascii="Arial" w:hAnsi="Arial" w:cs="Arial"/>
              </w:rPr>
              <w:t>Promoting Care Opinion amongst patients</w:t>
            </w:r>
            <w:r w:rsidR="000B4983">
              <w:rPr>
                <w:rFonts w:ascii="Arial" w:hAnsi="Arial" w:cs="Arial"/>
              </w:rPr>
              <w:t xml:space="preserve"> by</w:t>
            </w:r>
            <w:r>
              <w:rPr>
                <w:rFonts w:ascii="Arial" w:hAnsi="Arial" w:cs="Arial"/>
              </w:rPr>
              <w:t xml:space="preserve"> sign posting them to </w:t>
            </w:r>
            <w:r w:rsidR="000B4983">
              <w:rPr>
                <w:rFonts w:ascii="Arial" w:hAnsi="Arial" w:cs="Arial"/>
              </w:rPr>
              <w:t xml:space="preserve">the </w:t>
            </w:r>
            <w:r>
              <w:rPr>
                <w:rFonts w:ascii="Arial" w:hAnsi="Arial" w:cs="Arial"/>
              </w:rPr>
              <w:t>website</w:t>
            </w:r>
            <w:r w:rsidR="000B4983">
              <w:rPr>
                <w:rFonts w:ascii="Arial" w:hAnsi="Arial" w:cs="Arial"/>
              </w:rPr>
              <w:t xml:space="preserve"> and </w:t>
            </w:r>
            <w:r>
              <w:rPr>
                <w:rFonts w:ascii="Arial" w:hAnsi="Arial" w:cs="Arial"/>
              </w:rPr>
              <w:t>handing out information.</w:t>
            </w:r>
          </w:p>
          <w:p w14:paraId="485475A5" w14:textId="0D5ECC80" w:rsidR="00D25AE6" w:rsidRDefault="00D25AE6" w:rsidP="00E17C99">
            <w:pPr>
              <w:pStyle w:val="ListParagraph"/>
              <w:numPr>
                <w:ilvl w:val="0"/>
                <w:numId w:val="13"/>
              </w:numPr>
              <w:spacing w:after="0"/>
              <w:rPr>
                <w:rFonts w:ascii="Arial" w:hAnsi="Arial" w:cs="Arial"/>
              </w:rPr>
            </w:pPr>
            <w:r>
              <w:rPr>
                <w:rFonts w:ascii="Arial" w:hAnsi="Arial" w:cs="Arial"/>
              </w:rPr>
              <w:t>Support patients without internet access to document their Care Opinion story, posting it online.</w:t>
            </w:r>
          </w:p>
          <w:p w14:paraId="6A06C5A5" w14:textId="02A7679A" w:rsidR="00D25AE6" w:rsidRDefault="00380256" w:rsidP="00E17C99">
            <w:pPr>
              <w:pStyle w:val="ListParagraph"/>
              <w:numPr>
                <w:ilvl w:val="0"/>
                <w:numId w:val="13"/>
              </w:numPr>
              <w:spacing w:after="0"/>
              <w:rPr>
                <w:rFonts w:ascii="Arial" w:hAnsi="Arial" w:cs="Arial"/>
              </w:rPr>
            </w:pPr>
            <w:r>
              <w:rPr>
                <w:rFonts w:ascii="Arial" w:hAnsi="Arial" w:cs="Arial"/>
              </w:rPr>
              <w:t>Supporting patients to undertake surveys</w:t>
            </w:r>
            <w:r w:rsidR="00D34AE4">
              <w:rPr>
                <w:rFonts w:ascii="Arial" w:hAnsi="Arial" w:cs="Arial"/>
              </w:rPr>
              <w:t>,</w:t>
            </w:r>
            <w:r>
              <w:rPr>
                <w:rFonts w:ascii="Arial" w:hAnsi="Arial" w:cs="Arial"/>
              </w:rPr>
              <w:t xml:space="preserve"> enabling them to use</w:t>
            </w:r>
            <w:r w:rsidR="00D34AE4">
              <w:rPr>
                <w:rFonts w:ascii="Arial" w:hAnsi="Arial" w:cs="Arial"/>
              </w:rPr>
              <w:t xml:space="preserve"> either</w:t>
            </w:r>
            <w:r>
              <w:rPr>
                <w:rFonts w:ascii="Arial" w:hAnsi="Arial" w:cs="Arial"/>
              </w:rPr>
              <w:t xml:space="preserve"> online platforms or paper.</w:t>
            </w:r>
          </w:p>
          <w:p w14:paraId="67C62609" w14:textId="12521438" w:rsidR="00380256" w:rsidRPr="00E878E3" w:rsidRDefault="00C00308" w:rsidP="00EF3680">
            <w:pPr>
              <w:pStyle w:val="ListParagraph"/>
              <w:numPr>
                <w:ilvl w:val="0"/>
                <w:numId w:val="13"/>
              </w:numPr>
              <w:spacing w:after="0"/>
              <w:rPr>
                <w:rFonts w:ascii="Arial" w:hAnsi="Arial" w:cs="Arial"/>
              </w:rPr>
            </w:pPr>
            <w:r>
              <w:rPr>
                <w:rFonts w:ascii="Arial" w:hAnsi="Arial" w:cs="Arial"/>
              </w:rPr>
              <w:t xml:space="preserve">Signpost </w:t>
            </w:r>
            <w:r w:rsidR="00380256">
              <w:rPr>
                <w:rFonts w:ascii="Arial" w:hAnsi="Arial" w:cs="Arial"/>
              </w:rPr>
              <w:t>patient</w:t>
            </w:r>
            <w:r w:rsidR="00D34AE4">
              <w:rPr>
                <w:rFonts w:ascii="Arial" w:hAnsi="Arial" w:cs="Arial"/>
              </w:rPr>
              <w:t>s</w:t>
            </w:r>
            <w:r w:rsidR="00380256">
              <w:rPr>
                <w:rFonts w:ascii="Arial" w:hAnsi="Arial" w:cs="Arial"/>
              </w:rPr>
              <w:t xml:space="preserve"> to</w:t>
            </w:r>
            <w:r>
              <w:rPr>
                <w:rFonts w:ascii="Arial" w:hAnsi="Arial" w:cs="Arial"/>
              </w:rPr>
              <w:t xml:space="preserve"> </w:t>
            </w:r>
            <w:r w:rsidR="00380256">
              <w:rPr>
                <w:rFonts w:ascii="Arial" w:hAnsi="Arial" w:cs="Arial"/>
              </w:rPr>
              <w:t>complaints process, members of staff or Advocacy services if someone wishes to make a complaint</w:t>
            </w:r>
            <w:r w:rsidR="00D34AE4">
              <w:rPr>
                <w:rFonts w:ascii="Arial" w:hAnsi="Arial" w:cs="Arial"/>
              </w:rPr>
              <w:t xml:space="preserve"> (as directed in training)</w:t>
            </w:r>
            <w:r w:rsidR="00380256">
              <w:rPr>
                <w:rFonts w:ascii="Arial" w:hAnsi="Arial" w:cs="Arial"/>
              </w:rPr>
              <w:t>.</w:t>
            </w:r>
            <w:r>
              <w:rPr>
                <w:rFonts w:ascii="Arial" w:hAnsi="Arial" w:cs="Arial"/>
              </w:rPr>
              <w:t xml:space="preserve"> </w:t>
            </w:r>
          </w:p>
        </w:tc>
      </w:tr>
      <w:tr w:rsidR="00E17C99" w:rsidRPr="00F20133" w14:paraId="790ADEBF" w14:textId="77777777" w:rsidTr="00407C88">
        <w:tc>
          <w:tcPr>
            <w:tcW w:w="2376" w:type="dxa"/>
          </w:tcPr>
          <w:p w14:paraId="2B110DF7" w14:textId="77777777" w:rsidR="00E17C99" w:rsidRDefault="00E17C99" w:rsidP="002511E0">
            <w:pPr>
              <w:spacing w:before="60" w:after="60"/>
              <w:rPr>
                <w:rFonts w:ascii="Arial" w:hAnsi="Arial" w:cs="Arial"/>
                <w:b/>
                <w:sz w:val="22"/>
                <w:szCs w:val="22"/>
              </w:rPr>
            </w:pPr>
            <w:r>
              <w:rPr>
                <w:rFonts w:ascii="Arial" w:hAnsi="Arial" w:cs="Arial"/>
                <w:b/>
                <w:sz w:val="22"/>
                <w:szCs w:val="22"/>
              </w:rPr>
              <w:t>Tasks not to be undertaken</w:t>
            </w:r>
          </w:p>
        </w:tc>
        <w:tc>
          <w:tcPr>
            <w:tcW w:w="7122" w:type="dxa"/>
          </w:tcPr>
          <w:p w14:paraId="3062B94C" w14:textId="5B363F7F" w:rsidR="003D4A7F" w:rsidRDefault="00D25AE6" w:rsidP="00E17C99">
            <w:pPr>
              <w:pStyle w:val="ListParagraph"/>
              <w:numPr>
                <w:ilvl w:val="0"/>
                <w:numId w:val="14"/>
              </w:numPr>
              <w:spacing w:after="0"/>
              <w:rPr>
                <w:rFonts w:ascii="Arial" w:hAnsi="Arial" w:cs="Arial"/>
              </w:rPr>
            </w:pPr>
            <w:r>
              <w:rPr>
                <w:rFonts w:ascii="Arial" w:hAnsi="Arial" w:cs="Arial"/>
              </w:rPr>
              <w:t xml:space="preserve">Interaction with Patients should support hearing their story and </w:t>
            </w:r>
            <w:r w:rsidR="001E41E1">
              <w:rPr>
                <w:rFonts w:ascii="Arial" w:hAnsi="Arial" w:cs="Arial"/>
              </w:rPr>
              <w:t xml:space="preserve">offering a neutral </w:t>
            </w:r>
            <w:r w:rsidR="0066731C">
              <w:rPr>
                <w:rFonts w:ascii="Arial" w:hAnsi="Arial" w:cs="Arial"/>
              </w:rPr>
              <w:t>response</w:t>
            </w:r>
            <w:r w:rsidR="001E41E1">
              <w:rPr>
                <w:rFonts w:ascii="Arial" w:hAnsi="Arial" w:cs="Arial"/>
              </w:rPr>
              <w:t xml:space="preserve">, </w:t>
            </w:r>
            <w:r>
              <w:rPr>
                <w:rFonts w:ascii="Arial" w:hAnsi="Arial" w:cs="Arial"/>
              </w:rPr>
              <w:t>not offering their opinion</w:t>
            </w:r>
            <w:r w:rsidR="001E41E1">
              <w:rPr>
                <w:rFonts w:ascii="Arial" w:hAnsi="Arial" w:cs="Arial"/>
              </w:rPr>
              <w:t xml:space="preserve"> or inflaming </w:t>
            </w:r>
            <w:r w:rsidR="0066731C">
              <w:rPr>
                <w:rFonts w:ascii="Arial" w:hAnsi="Arial" w:cs="Arial"/>
              </w:rPr>
              <w:t>peoples experience</w:t>
            </w:r>
            <w:r>
              <w:rPr>
                <w:rFonts w:ascii="Arial" w:hAnsi="Arial" w:cs="Arial"/>
              </w:rPr>
              <w:t>.</w:t>
            </w:r>
          </w:p>
          <w:p w14:paraId="5CF0769C" w14:textId="60712BBF" w:rsidR="00C00308" w:rsidRDefault="00C00308" w:rsidP="00E17C99">
            <w:pPr>
              <w:pStyle w:val="ListParagraph"/>
              <w:numPr>
                <w:ilvl w:val="0"/>
                <w:numId w:val="14"/>
              </w:numPr>
              <w:spacing w:after="0"/>
              <w:rPr>
                <w:rFonts w:ascii="Arial" w:hAnsi="Arial" w:cs="Arial"/>
              </w:rPr>
            </w:pPr>
            <w:r>
              <w:rPr>
                <w:rFonts w:ascii="Arial" w:hAnsi="Arial" w:cs="Arial"/>
              </w:rPr>
              <w:t>It is not their role to advocate for patient.</w:t>
            </w:r>
          </w:p>
          <w:p w14:paraId="70A81A52" w14:textId="717687F0" w:rsidR="00EF3680" w:rsidRDefault="00EF3680" w:rsidP="00E17C99">
            <w:pPr>
              <w:pStyle w:val="ListParagraph"/>
              <w:numPr>
                <w:ilvl w:val="0"/>
                <w:numId w:val="14"/>
              </w:numPr>
              <w:spacing w:after="0"/>
              <w:rPr>
                <w:rFonts w:ascii="Arial" w:hAnsi="Arial" w:cs="Arial"/>
              </w:rPr>
            </w:pPr>
            <w:r>
              <w:rPr>
                <w:rFonts w:ascii="Arial" w:hAnsi="Arial" w:cs="Arial"/>
              </w:rPr>
              <w:t>It is not their role to provide counselling to the patient.</w:t>
            </w:r>
          </w:p>
          <w:p w14:paraId="48517BE5" w14:textId="0A119AED" w:rsidR="00D25AE6" w:rsidRPr="00A85AF8" w:rsidRDefault="00EF3680" w:rsidP="00A85AF8">
            <w:pPr>
              <w:pStyle w:val="ListParagraph"/>
              <w:numPr>
                <w:ilvl w:val="0"/>
                <w:numId w:val="14"/>
              </w:numPr>
              <w:spacing w:after="0"/>
              <w:rPr>
                <w:rFonts w:ascii="Arial" w:hAnsi="Arial" w:cs="Arial"/>
              </w:rPr>
            </w:pPr>
            <w:r>
              <w:rPr>
                <w:rFonts w:ascii="Arial" w:hAnsi="Arial" w:cs="Arial"/>
              </w:rPr>
              <w:t>Not take on responsibility to submit the complaint or liaise with relevant services.</w:t>
            </w:r>
          </w:p>
        </w:tc>
      </w:tr>
      <w:tr w:rsidR="002511E0" w:rsidRPr="00F20133" w14:paraId="121C5A68" w14:textId="77777777" w:rsidTr="00407C88">
        <w:tc>
          <w:tcPr>
            <w:tcW w:w="2376" w:type="dxa"/>
          </w:tcPr>
          <w:p w14:paraId="31104E6F" w14:textId="77777777" w:rsidR="002511E0" w:rsidRPr="00D41B52" w:rsidRDefault="002511E0" w:rsidP="002511E0">
            <w:pPr>
              <w:autoSpaceDE w:val="0"/>
              <w:autoSpaceDN w:val="0"/>
              <w:adjustRightInd w:val="0"/>
              <w:spacing w:before="60" w:after="60"/>
              <w:rPr>
                <w:rFonts w:ascii="Arial" w:hAnsi="Arial" w:cs="Arial"/>
                <w:b/>
                <w:sz w:val="22"/>
                <w:szCs w:val="22"/>
              </w:rPr>
            </w:pPr>
            <w:r w:rsidRPr="00D41B52">
              <w:rPr>
                <w:rFonts w:ascii="Arial" w:hAnsi="Arial" w:cs="Arial"/>
                <w:b/>
                <w:sz w:val="22"/>
                <w:szCs w:val="22"/>
              </w:rPr>
              <w:t>Skills, Attitudes and Experience needed</w:t>
            </w:r>
          </w:p>
        </w:tc>
        <w:tc>
          <w:tcPr>
            <w:tcW w:w="7122" w:type="dxa"/>
          </w:tcPr>
          <w:p w14:paraId="4EBC09AD" w14:textId="77777777" w:rsidR="00EF3680" w:rsidRPr="00EF3680" w:rsidRDefault="00EF3680" w:rsidP="00EF3680">
            <w:pPr>
              <w:pStyle w:val="ListParagraph"/>
              <w:numPr>
                <w:ilvl w:val="0"/>
                <w:numId w:val="16"/>
              </w:numPr>
              <w:spacing w:after="0"/>
              <w:rPr>
                <w:rFonts w:ascii="Arial" w:hAnsi="Arial" w:cs="Arial"/>
              </w:rPr>
            </w:pPr>
            <w:r w:rsidRPr="00EF3680">
              <w:rPr>
                <w:rFonts w:ascii="Arial" w:hAnsi="Arial" w:cs="Arial"/>
              </w:rPr>
              <w:t xml:space="preserve">Good written and spoken English. </w:t>
            </w:r>
          </w:p>
          <w:p w14:paraId="1ECC23F7" w14:textId="77777777" w:rsidR="00EF3680" w:rsidRPr="00EF3680" w:rsidRDefault="00EF3680" w:rsidP="00EF3680">
            <w:pPr>
              <w:pStyle w:val="BodyTextIndent2"/>
              <w:numPr>
                <w:ilvl w:val="0"/>
                <w:numId w:val="16"/>
              </w:numPr>
            </w:pPr>
            <w:r w:rsidRPr="00EF3680">
              <w:rPr>
                <w:sz w:val="22"/>
                <w:szCs w:val="22"/>
              </w:rPr>
              <w:t>Good communication and listening skills.</w:t>
            </w:r>
          </w:p>
          <w:p w14:paraId="188C86B6" w14:textId="77777777" w:rsidR="00EF3680" w:rsidRPr="00EF3680" w:rsidRDefault="00EF3680" w:rsidP="00EF3680">
            <w:pPr>
              <w:pStyle w:val="ListParagraph"/>
              <w:numPr>
                <w:ilvl w:val="0"/>
                <w:numId w:val="16"/>
              </w:numPr>
              <w:spacing w:after="0"/>
              <w:rPr>
                <w:rFonts w:ascii="Arial" w:hAnsi="Arial" w:cs="Arial"/>
              </w:rPr>
            </w:pPr>
            <w:r w:rsidRPr="00EF3680">
              <w:rPr>
                <w:rFonts w:ascii="Arial" w:hAnsi="Arial" w:cs="Arial"/>
              </w:rPr>
              <w:t xml:space="preserve">Good attention to detail. </w:t>
            </w:r>
          </w:p>
          <w:p w14:paraId="6218AEA2" w14:textId="77777777" w:rsidR="00EF3680" w:rsidRPr="00EF3680" w:rsidRDefault="00EF3680" w:rsidP="00EF3680">
            <w:pPr>
              <w:pStyle w:val="ListParagraph"/>
              <w:numPr>
                <w:ilvl w:val="0"/>
                <w:numId w:val="16"/>
              </w:numPr>
              <w:spacing w:after="0" w:line="240" w:lineRule="auto"/>
              <w:rPr>
                <w:rFonts w:ascii="Arial" w:hAnsi="Arial" w:cs="Arial"/>
              </w:rPr>
            </w:pPr>
            <w:r w:rsidRPr="00EF3680">
              <w:rPr>
                <w:rFonts w:ascii="Arial" w:hAnsi="Arial" w:cs="Arial"/>
              </w:rPr>
              <w:t xml:space="preserve">Reliable and committed. </w:t>
            </w:r>
          </w:p>
          <w:p w14:paraId="67F077BB" w14:textId="77777777" w:rsidR="00EF3680" w:rsidRPr="00EF3680" w:rsidRDefault="00EF3680" w:rsidP="00EF3680">
            <w:pPr>
              <w:pStyle w:val="ListParagraph"/>
              <w:numPr>
                <w:ilvl w:val="0"/>
                <w:numId w:val="16"/>
              </w:numPr>
              <w:spacing w:after="0"/>
              <w:rPr>
                <w:rFonts w:ascii="Arial" w:hAnsi="Arial" w:cs="Arial"/>
              </w:rPr>
            </w:pPr>
            <w:r w:rsidRPr="00EF3680">
              <w:rPr>
                <w:rFonts w:ascii="Arial" w:hAnsi="Arial" w:cs="Arial"/>
              </w:rPr>
              <w:t>Ability to confidently approach and interact with a variety of patients.</w:t>
            </w:r>
          </w:p>
          <w:p w14:paraId="0F2E3CF1" w14:textId="77777777" w:rsidR="00EF3680" w:rsidRPr="00EF3680" w:rsidRDefault="00EF3680" w:rsidP="00EF3680">
            <w:pPr>
              <w:pStyle w:val="ListParagraph"/>
              <w:numPr>
                <w:ilvl w:val="0"/>
                <w:numId w:val="16"/>
              </w:numPr>
              <w:spacing w:after="0" w:line="240" w:lineRule="auto"/>
              <w:rPr>
                <w:rFonts w:ascii="Arial" w:hAnsi="Arial" w:cs="Arial"/>
              </w:rPr>
            </w:pPr>
            <w:r w:rsidRPr="00EF3680">
              <w:rPr>
                <w:rFonts w:ascii="Arial" w:hAnsi="Arial" w:cs="Arial"/>
              </w:rPr>
              <w:t>Ability to ask questions, engage in discussion.</w:t>
            </w:r>
          </w:p>
          <w:p w14:paraId="7BE4B4A0" w14:textId="71DE6568" w:rsidR="00EF3680" w:rsidRPr="00EF3680" w:rsidRDefault="00EF3680" w:rsidP="00EF3680">
            <w:pPr>
              <w:pStyle w:val="ListParagraph"/>
              <w:numPr>
                <w:ilvl w:val="0"/>
                <w:numId w:val="16"/>
              </w:numPr>
              <w:spacing w:after="0" w:line="240" w:lineRule="auto"/>
              <w:rPr>
                <w:rFonts w:ascii="Arial" w:hAnsi="Arial" w:cs="Arial"/>
              </w:rPr>
            </w:pPr>
            <w:r w:rsidRPr="00EF3680">
              <w:rPr>
                <w:rFonts w:ascii="Arial" w:hAnsi="Arial" w:cs="Arial"/>
              </w:rPr>
              <w:t>Good understanding of and ability to demonstrate empathy</w:t>
            </w:r>
            <w:r w:rsidR="00D34AE4">
              <w:rPr>
                <w:rFonts w:ascii="Arial" w:hAnsi="Arial" w:cs="Arial"/>
              </w:rPr>
              <w:t>.</w:t>
            </w:r>
            <w:r w:rsidRPr="00EF3680">
              <w:rPr>
                <w:rFonts w:ascii="Arial" w:hAnsi="Arial" w:cs="Arial"/>
              </w:rPr>
              <w:t xml:space="preserve"> </w:t>
            </w:r>
          </w:p>
          <w:p w14:paraId="0FF25E7B" w14:textId="7BE54867" w:rsidR="00EF3680" w:rsidRPr="00EF3680" w:rsidRDefault="00EF3680" w:rsidP="00EF3680">
            <w:pPr>
              <w:pStyle w:val="ListParagraph"/>
              <w:numPr>
                <w:ilvl w:val="0"/>
                <w:numId w:val="16"/>
              </w:numPr>
              <w:spacing w:after="0"/>
              <w:rPr>
                <w:rFonts w:ascii="Arial" w:hAnsi="Arial" w:cs="Arial"/>
              </w:rPr>
            </w:pPr>
            <w:r w:rsidRPr="00EF3680">
              <w:rPr>
                <w:rFonts w:ascii="Arial" w:hAnsi="Arial" w:cs="Arial"/>
              </w:rPr>
              <w:t>Non-judgemental and sensitive approach</w:t>
            </w:r>
            <w:r w:rsidR="00D34AE4">
              <w:rPr>
                <w:rFonts w:ascii="Arial" w:hAnsi="Arial" w:cs="Arial"/>
              </w:rPr>
              <w:t>.</w:t>
            </w:r>
          </w:p>
          <w:p w14:paraId="601F4E01" w14:textId="77777777" w:rsidR="00EF3680" w:rsidRPr="00EF3680" w:rsidRDefault="00EF3680" w:rsidP="00EF3680">
            <w:pPr>
              <w:pStyle w:val="ListParagraph"/>
              <w:numPr>
                <w:ilvl w:val="0"/>
                <w:numId w:val="16"/>
              </w:numPr>
              <w:spacing w:after="0"/>
              <w:rPr>
                <w:rFonts w:ascii="Arial" w:hAnsi="Arial" w:cs="Arial"/>
              </w:rPr>
            </w:pPr>
            <w:r w:rsidRPr="00EF3680">
              <w:rPr>
                <w:rFonts w:ascii="Arial" w:hAnsi="Arial" w:cs="Arial"/>
              </w:rPr>
              <w:t>Able to follow instructions.</w:t>
            </w:r>
          </w:p>
          <w:p w14:paraId="2C00547B" w14:textId="77777777" w:rsidR="00EF3680" w:rsidRPr="00EF3680" w:rsidRDefault="00EF3680" w:rsidP="00EF3680">
            <w:pPr>
              <w:pStyle w:val="ListParagraph"/>
              <w:numPr>
                <w:ilvl w:val="0"/>
                <w:numId w:val="16"/>
              </w:numPr>
              <w:spacing w:after="0"/>
              <w:rPr>
                <w:rFonts w:ascii="Arial" w:hAnsi="Arial" w:cs="Arial"/>
              </w:rPr>
            </w:pPr>
            <w:r w:rsidRPr="00EF3680">
              <w:rPr>
                <w:rFonts w:ascii="Arial" w:hAnsi="Arial" w:cs="Arial"/>
              </w:rPr>
              <w:t>Ability to support a variety of people to communicate and tailor their style to support that individual.</w:t>
            </w:r>
          </w:p>
          <w:p w14:paraId="2F1C5FFA" w14:textId="77777777" w:rsidR="00EF3680" w:rsidRDefault="00EF3680" w:rsidP="00EF3680">
            <w:pPr>
              <w:pStyle w:val="ListParagraph"/>
              <w:numPr>
                <w:ilvl w:val="0"/>
                <w:numId w:val="16"/>
              </w:numPr>
              <w:spacing w:after="0"/>
              <w:rPr>
                <w:rFonts w:ascii="Arial" w:hAnsi="Arial" w:cs="Arial"/>
              </w:rPr>
            </w:pPr>
            <w:r>
              <w:rPr>
                <w:rFonts w:ascii="Arial" w:hAnsi="Arial" w:cs="Arial"/>
              </w:rPr>
              <w:lastRenderedPageBreak/>
              <w:t>Basic computer literacy skills, able to direct people to complete survey online, link QR codes, use MS forms, Care Opinion website.</w:t>
            </w:r>
          </w:p>
          <w:p w14:paraId="6E9ACBCA" w14:textId="77777777" w:rsidR="00EF3680" w:rsidRPr="00EF3680" w:rsidRDefault="00EF3680" w:rsidP="00EF3680">
            <w:pPr>
              <w:pStyle w:val="ListParagraph"/>
              <w:numPr>
                <w:ilvl w:val="0"/>
                <w:numId w:val="16"/>
              </w:numPr>
              <w:rPr>
                <w:rFonts w:ascii="Arial" w:hAnsi="Arial" w:cs="Arial"/>
              </w:rPr>
            </w:pPr>
            <w:r w:rsidRPr="00EF3680">
              <w:rPr>
                <w:rFonts w:ascii="Arial" w:hAnsi="Arial" w:cs="Arial"/>
              </w:rPr>
              <w:t>A clear understanding of, and adherence to NHS Lothian confidentiality policy.</w:t>
            </w:r>
          </w:p>
          <w:p w14:paraId="4388F9A5" w14:textId="77777777" w:rsidR="00EF3680" w:rsidRPr="00EF3680" w:rsidRDefault="00EF3680" w:rsidP="00EF3680">
            <w:pPr>
              <w:pStyle w:val="ListParagraph"/>
              <w:numPr>
                <w:ilvl w:val="0"/>
                <w:numId w:val="16"/>
              </w:numPr>
              <w:rPr>
                <w:rFonts w:ascii="Arial" w:hAnsi="Arial" w:cs="Arial"/>
              </w:rPr>
            </w:pPr>
            <w:r w:rsidRPr="00EF3680">
              <w:rPr>
                <w:rFonts w:ascii="Arial" w:hAnsi="Arial" w:cs="Arial"/>
              </w:rPr>
              <w:t>A clear understanding and adherence to NHS Lothian core values and behaviours.</w:t>
            </w:r>
          </w:p>
          <w:p w14:paraId="599DB457" w14:textId="39EB0141" w:rsidR="00D25AE6" w:rsidRPr="003D4A7F" w:rsidRDefault="00D25AE6" w:rsidP="00070F22">
            <w:pPr>
              <w:pStyle w:val="ListParagraph"/>
              <w:spacing w:after="0"/>
              <w:rPr>
                <w:rFonts w:ascii="Arial" w:hAnsi="Arial" w:cs="Arial"/>
              </w:rPr>
            </w:pPr>
          </w:p>
        </w:tc>
      </w:tr>
      <w:tr w:rsidR="002511E0" w:rsidRPr="00F20133" w14:paraId="45ECF420" w14:textId="77777777" w:rsidTr="00407C88">
        <w:trPr>
          <w:trHeight w:val="335"/>
        </w:trPr>
        <w:tc>
          <w:tcPr>
            <w:tcW w:w="2376" w:type="dxa"/>
          </w:tcPr>
          <w:p w14:paraId="64C4F15D" w14:textId="5C50EDA5" w:rsidR="00FF60A7" w:rsidRPr="00D41B52" w:rsidRDefault="00407C88" w:rsidP="00407C88">
            <w:pPr>
              <w:spacing w:before="60" w:after="60"/>
              <w:rPr>
                <w:rFonts w:ascii="Arial" w:hAnsi="Arial" w:cs="Arial"/>
                <w:b/>
                <w:sz w:val="22"/>
                <w:szCs w:val="22"/>
              </w:rPr>
            </w:pPr>
            <w:r>
              <w:rPr>
                <w:rFonts w:ascii="Arial" w:hAnsi="Arial" w:cs="Arial"/>
                <w:b/>
                <w:sz w:val="22"/>
                <w:szCs w:val="22"/>
              </w:rPr>
              <w:lastRenderedPageBreak/>
              <w:t>Support /S</w:t>
            </w:r>
            <w:r w:rsidR="002511E0" w:rsidRPr="00D41B52">
              <w:rPr>
                <w:rFonts w:ascii="Arial" w:hAnsi="Arial" w:cs="Arial"/>
                <w:b/>
                <w:sz w:val="22"/>
                <w:szCs w:val="22"/>
              </w:rPr>
              <w:t>upervision</w:t>
            </w:r>
            <w:r w:rsidR="00EF3680">
              <w:rPr>
                <w:rFonts w:ascii="Arial" w:hAnsi="Arial" w:cs="Arial"/>
                <w:b/>
                <w:sz w:val="22"/>
                <w:szCs w:val="22"/>
              </w:rPr>
              <w:t>/ training</w:t>
            </w:r>
          </w:p>
        </w:tc>
        <w:tc>
          <w:tcPr>
            <w:tcW w:w="7122" w:type="dxa"/>
          </w:tcPr>
          <w:p w14:paraId="2CA769B9" w14:textId="77777777" w:rsidR="002511E0" w:rsidRDefault="003D4A7F" w:rsidP="00EF3680">
            <w:pPr>
              <w:pStyle w:val="ListParagraph"/>
              <w:numPr>
                <w:ilvl w:val="0"/>
                <w:numId w:val="17"/>
              </w:numPr>
              <w:spacing w:after="0"/>
              <w:rPr>
                <w:rFonts w:ascii="Arial" w:hAnsi="Arial" w:cs="Arial"/>
              </w:rPr>
            </w:pPr>
            <w:r w:rsidRPr="00EF3680">
              <w:rPr>
                <w:rFonts w:ascii="Arial" w:hAnsi="Arial" w:cs="Arial"/>
              </w:rPr>
              <w:t xml:space="preserve">Day to day system support will be provided by the </w:t>
            </w:r>
            <w:r w:rsidR="00070F22" w:rsidRPr="00EF3680">
              <w:rPr>
                <w:rFonts w:ascii="Arial" w:hAnsi="Arial" w:cs="Arial"/>
              </w:rPr>
              <w:t>Patient Experience</w:t>
            </w:r>
            <w:r w:rsidRPr="00EF3680">
              <w:rPr>
                <w:rFonts w:ascii="Arial" w:hAnsi="Arial" w:cs="Arial"/>
              </w:rPr>
              <w:t xml:space="preserve"> team and ongoing support will be provided by the Voluntary Services Team</w:t>
            </w:r>
            <w:r w:rsidR="00070F22" w:rsidRPr="00EF3680">
              <w:rPr>
                <w:rFonts w:ascii="Arial" w:hAnsi="Arial" w:cs="Arial"/>
              </w:rPr>
              <w:t>.</w:t>
            </w:r>
          </w:p>
          <w:p w14:paraId="726C75B7" w14:textId="3FDC9C6D" w:rsidR="00EF3680" w:rsidRPr="00EF3680" w:rsidRDefault="00EF3680" w:rsidP="00EF3680">
            <w:pPr>
              <w:pStyle w:val="ListParagraph"/>
              <w:numPr>
                <w:ilvl w:val="0"/>
                <w:numId w:val="17"/>
              </w:numPr>
              <w:spacing w:after="0"/>
              <w:rPr>
                <w:rFonts w:ascii="Arial" w:hAnsi="Arial" w:cs="Arial"/>
              </w:rPr>
            </w:pPr>
            <w:r>
              <w:rPr>
                <w:rFonts w:ascii="Arial" w:hAnsi="Arial" w:cs="Arial"/>
              </w:rPr>
              <w:t xml:space="preserve">Training will be provided on value of gathering patient experience information, ways of gathering patient experience, tasks expected to undertake, </w:t>
            </w:r>
            <w:r w:rsidR="00EB3E6F">
              <w:rPr>
                <w:rFonts w:ascii="Arial" w:hAnsi="Arial" w:cs="Arial"/>
              </w:rPr>
              <w:t xml:space="preserve">and </w:t>
            </w:r>
            <w:r>
              <w:rPr>
                <w:rFonts w:ascii="Arial" w:hAnsi="Arial" w:cs="Arial"/>
              </w:rPr>
              <w:t>how to handle difficult conversations</w:t>
            </w:r>
            <w:r w:rsidR="00EB3E6F">
              <w:rPr>
                <w:rFonts w:ascii="Arial" w:hAnsi="Arial" w:cs="Arial"/>
              </w:rPr>
              <w:t>.</w:t>
            </w:r>
          </w:p>
        </w:tc>
      </w:tr>
      <w:tr w:rsidR="002511E0" w:rsidRPr="00F20133" w14:paraId="72A4F358" w14:textId="77777777" w:rsidTr="00407C88">
        <w:tc>
          <w:tcPr>
            <w:tcW w:w="2376" w:type="dxa"/>
          </w:tcPr>
          <w:p w14:paraId="2E5E5933" w14:textId="77777777" w:rsidR="002511E0" w:rsidRPr="00D41B52" w:rsidRDefault="002511E0" w:rsidP="002511E0">
            <w:pPr>
              <w:spacing w:before="60" w:after="60"/>
              <w:rPr>
                <w:rFonts w:ascii="Arial" w:hAnsi="Arial" w:cs="Arial"/>
                <w:b/>
                <w:sz w:val="22"/>
                <w:szCs w:val="22"/>
              </w:rPr>
            </w:pPr>
            <w:r w:rsidRPr="00D41B52">
              <w:rPr>
                <w:rFonts w:ascii="Arial" w:hAnsi="Arial" w:cs="Arial"/>
                <w:b/>
                <w:sz w:val="22"/>
                <w:szCs w:val="22"/>
              </w:rPr>
              <w:t>Expenses</w:t>
            </w:r>
          </w:p>
        </w:tc>
        <w:tc>
          <w:tcPr>
            <w:tcW w:w="7122" w:type="dxa"/>
          </w:tcPr>
          <w:p w14:paraId="7490D0BE" w14:textId="04B4E2C4" w:rsidR="002F2E6F" w:rsidRPr="00F20133" w:rsidRDefault="003D4A7F" w:rsidP="00FF60A7">
            <w:pPr>
              <w:rPr>
                <w:rFonts w:ascii="Arial" w:hAnsi="Arial" w:cs="Arial"/>
                <w:sz w:val="22"/>
                <w:szCs w:val="22"/>
              </w:rPr>
            </w:pPr>
            <w:r>
              <w:rPr>
                <w:rFonts w:ascii="Arial" w:hAnsi="Arial" w:cs="Arial"/>
                <w:sz w:val="22"/>
                <w:szCs w:val="22"/>
              </w:rPr>
              <w:t xml:space="preserve">Out of pocket travel expenses will be reimbursed </w:t>
            </w:r>
            <w:r w:rsidR="00EF1A5A">
              <w:rPr>
                <w:rFonts w:ascii="Arial" w:hAnsi="Arial" w:cs="Arial"/>
                <w:sz w:val="22"/>
                <w:szCs w:val="22"/>
              </w:rPr>
              <w:t>in line with NHS Lothian’s Volunteer Expenses P</w:t>
            </w:r>
            <w:r w:rsidR="0005724A">
              <w:rPr>
                <w:rFonts w:ascii="Arial" w:hAnsi="Arial" w:cs="Arial"/>
                <w:sz w:val="22"/>
                <w:szCs w:val="22"/>
              </w:rPr>
              <w:t>rocedure</w:t>
            </w:r>
          </w:p>
        </w:tc>
      </w:tr>
      <w:tr w:rsidR="002511E0" w:rsidRPr="00F20133" w14:paraId="00A7884A" w14:textId="77777777" w:rsidTr="00407C88">
        <w:tc>
          <w:tcPr>
            <w:tcW w:w="2376" w:type="dxa"/>
          </w:tcPr>
          <w:p w14:paraId="3D186D95" w14:textId="77777777" w:rsidR="002511E0" w:rsidRPr="00D41B52" w:rsidRDefault="002511E0" w:rsidP="00407C88">
            <w:pPr>
              <w:autoSpaceDE w:val="0"/>
              <w:autoSpaceDN w:val="0"/>
              <w:adjustRightInd w:val="0"/>
              <w:spacing w:before="60" w:after="60"/>
              <w:rPr>
                <w:rFonts w:ascii="Arial" w:hAnsi="Arial" w:cs="Arial"/>
                <w:b/>
                <w:sz w:val="22"/>
                <w:szCs w:val="22"/>
              </w:rPr>
            </w:pPr>
            <w:r w:rsidRPr="00D41B52">
              <w:rPr>
                <w:rFonts w:ascii="Arial" w:hAnsi="Arial" w:cs="Arial"/>
                <w:b/>
                <w:sz w:val="22"/>
                <w:szCs w:val="22"/>
              </w:rPr>
              <w:t>How to apply / what happens next</w:t>
            </w:r>
          </w:p>
        </w:tc>
        <w:tc>
          <w:tcPr>
            <w:tcW w:w="7122" w:type="dxa"/>
          </w:tcPr>
          <w:p w14:paraId="71000866" w14:textId="77777777" w:rsidR="00AB0A4B" w:rsidRDefault="00AB0A4B" w:rsidP="00910B51">
            <w:pPr>
              <w:rPr>
                <w:rFonts w:ascii="Arial" w:hAnsi="Arial" w:cs="Arial"/>
                <w:sz w:val="22"/>
                <w:szCs w:val="22"/>
              </w:rPr>
            </w:pPr>
            <w:r>
              <w:rPr>
                <w:rFonts w:ascii="Arial" w:hAnsi="Arial" w:cs="Arial"/>
                <w:sz w:val="22"/>
                <w:szCs w:val="22"/>
              </w:rPr>
              <w:t>Application Pack</w:t>
            </w:r>
          </w:p>
          <w:p w14:paraId="11C7CD95" w14:textId="77777777" w:rsidR="00AB0A4B" w:rsidRDefault="00AB0A4B" w:rsidP="00910B51">
            <w:pPr>
              <w:rPr>
                <w:rFonts w:ascii="Arial" w:hAnsi="Arial" w:cs="Arial"/>
                <w:sz w:val="22"/>
                <w:szCs w:val="22"/>
              </w:rPr>
            </w:pPr>
            <w:r w:rsidRPr="00F20133">
              <w:rPr>
                <w:rFonts w:ascii="Arial" w:hAnsi="Arial" w:cs="Arial"/>
                <w:sz w:val="22"/>
                <w:szCs w:val="22"/>
              </w:rPr>
              <w:t>Informal interview</w:t>
            </w:r>
          </w:p>
          <w:p w14:paraId="462F6E21" w14:textId="77777777" w:rsidR="00AB0A4B" w:rsidRDefault="00AB0A4B" w:rsidP="00910B51">
            <w:pPr>
              <w:rPr>
                <w:rFonts w:ascii="Arial" w:hAnsi="Arial" w:cs="Arial"/>
                <w:sz w:val="22"/>
                <w:szCs w:val="22"/>
              </w:rPr>
            </w:pPr>
            <w:r>
              <w:rPr>
                <w:rFonts w:ascii="Arial" w:hAnsi="Arial" w:cs="Arial"/>
                <w:sz w:val="22"/>
                <w:szCs w:val="22"/>
              </w:rPr>
              <w:t>Training</w:t>
            </w:r>
          </w:p>
          <w:p w14:paraId="658C8D46" w14:textId="77777777" w:rsidR="00AB0A4B" w:rsidRDefault="00AB0A4B" w:rsidP="00910B51">
            <w:pPr>
              <w:rPr>
                <w:rFonts w:ascii="Arial" w:hAnsi="Arial" w:cs="Arial"/>
                <w:sz w:val="22"/>
                <w:szCs w:val="22"/>
              </w:rPr>
            </w:pPr>
            <w:r>
              <w:rPr>
                <w:rFonts w:ascii="Arial" w:hAnsi="Arial" w:cs="Arial"/>
                <w:sz w:val="22"/>
                <w:szCs w:val="22"/>
              </w:rPr>
              <w:t>Health Status checks</w:t>
            </w:r>
          </w:p>
          <w:p w14:paraId="6D30B548" w14:textId="4FD1E9BD" w:rsidR="002F2E6F" w:rsidRPr="00F20133" w:rsidRDefault="00AB0A4B" w:rsidP="00910B51">
            <w:pPr>
              <w:rPr>
                <w:rFonts w:ascii="Arial" w:hAnsi="Arial" w:cs="Arial"/>
                <w:sz w:val="22"/>
                <w:szCs w:val="22"/>
              </w:rPr>
            </w:pPr>
            <w:r w:rsidRPr="00F20133">
              <w:rPr>
                <w:rFonts w:ascii="Arial" w:hAnsi="Arial" w:cs="Arial"/>
                <w:sz w:val="22"/>
                <w:szCs w:val="22"/>
              </w:rPr>
              <w:t>Disclosure</w:t>
            </w:r>
            <w:r w:rsidR="00D367B8">
              <w:rPr>
                <w:rFonts w:ascii="Arial" w:hAnsi="Arial" w:cs="Arial"/>
                <w:sz w:val="22"/>
                <w:szCs w:val="22"/>
              </w:rPr>
              <w:t xml:space="preserve"> Scotland Check</w:t>
            </w:r>
          </w:p>
        </w:tc>
      </w:tr>
      <w:tr w:rsidR="002511E0" w:rsidRPr="00F20133" w14:paraId="443D074C" w14:textId="77777777" w:rsidTr="00407C88">
        <w:tc>
          <w:tcPr>
            <w:tcW w:w="2376" w:type="dxa"/>
          </w:tcPr>
          <w:p w14:paraId="36243F8C" w14:textId="77777777" w:rsidR="002511E0" w:rsidRPr="00D41B52" w:rsidRDefault="00407C88" w:rsidP="002511E0">
            <w:pPr>
              <w:spacing w:before="60" w:after="60"/>
              <w:rPr>
                <w:rFonts w:ascii="Arial" w:hAnsi="Arial" w:cs="Arial"/>
                <w:b/>
                <w:sz w:val="22"/>
                <w:szCs w:val="22"/>
              </w:rPr>
            </w:pPr>
            <w:r>
              <w:rPr>
                <w:rFonts w:ascii="Arial" w:hAnsi="Arial" w:cs="Arial"/>
                <w:b/>
                <w:sz w:val="22"/>
                <w:szCs w:val="22"/>
              </w:rPr>
              <w:t>C</w:t>
            </w:r>
            <w:r w:rsidR="002511E0" w:rsidRPr="00D41B52">
              <w:rPr>
                <w:rFonts w:ascii="Arial" w:hAnsi="Arial" w:cs="Arial"/>
                <w:b/>
                <w:sz w:val="22"/>
                <w:szCs w:val="22"/>
              </w:rPr>
              <w:t>reated, by whom</w:t>
            </w:r>
          </w:p>
        </w:tc>
        <w:tc>
          <w:tcPr>
            <w:tcW w:w="7122" w:type="dxa"/>
          </w:tcPr>
          <w:p w14:paraId="793AE05A" w14:textId="77777777" w:rsidR="0005724A" w:rsidRDefault="0005724A" w:rsidP="0074402F">
            <w:pPr>
              <w:rPr>
                <w:rFonts w:ascii="Arial" w:hAnsi="Arial" w:cs="Arial"/>
                <w:sz w:val="22"/>
                <w:szCs w:val="22"/>
              </w:rPr>
            </w:pPr>
            <w:r>
              <w:rPr>
                <w:rFonts w:ascii="Arial" w:hAnsi="Arial" w:cs="Arial"/>
                <w:sz w:val="22"/>
                <w:szCs w:val="22"/>
              </w:rPr>
              <w:t xml:space="preserve">Rachael Honeyman and Mariska Vernon-Stroud </w:t>
            </w:r>
          </w:p>
          <w:p w14:paraId="407ADB54" w14:textId="07984C0E" w:rsidR="002F2E6F" w:rsidRPr="00F20133" w:rsidRDefault="00D34AE4" w:rsidP="0074402F">
            <w:pPr>
              <w:rPr>
                <w:rFonts w:ascii="Arial" w:hAnsi="Arial" w:cs="Arial"/>
                <w:sz w:val="22"/>
                <w:szCs w:val="22"/>
              </w:rPr>
            </w:pPr>
            <w:r>
              <w:rPr>
                <w:rFonts w:ascii="Arial" w:hAnsi="Arial" w:cs="Arial"/>
                <w:sz w:val="22"/>
                <w:szCs w:val="22"/>
              </w:rPr>
              <w:t xml:space="preserve"> 27 November 2023</w:t>
            </w:r>
            <w:r w:rsidR="0005724A">
              <w:rPr>
                <w:rFonts w:ascii="Arial" w:hAnsi="Arial" w:cs="Arial"/>
                <w:sz w:val="22"/>
                <w:szCs w:val="22"/>
              </w:rPr>
              <w:t xml:space="preserve"> (updated March 2024)</w:t>
            </w:r>
          </w:p>
        </w:tc>
      </w:tr>
    </w:tbl>
    <w:p w14:paraId="744DCA05" w14:textId="77777777" w:rsidR="00F949A6" w:rsidRPr="00F949A6" w:rsidRDefault="00F949A6" w:rsidP="00134726">
      <w:pPr>
        <w:spacing w:before="0" w:after="0"/>
        <w:rPr>
          <w:rFonts w:ascii="Arial" w:hAnsi="Arial" w:cs="Arial"/>
        </w:rPr>
      </w:pPr>
    </w:p>
    <w:sectPr w:rsidR="00F949A6" w:rsidRPr="00F949A6" w:rsidSect="00FF60A7">
      <w:headerReference w:type="default" r:id="rId7"/>
      <w:pgSz w:w="11906" w:h="16838"/>
      <w:pgMar w:top="1440" w:right="1800" w:bottom="1440" w:left="1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28874" w14:textId="77777777" w:rsidR="005A7CF2" w:rsidRDefault="005A7CF2" w:rsidP="00BD7786">
      <w:pPr>
        <w:spacing w:before="0" w:after="0"/>
      </w:pPr>
      <w:r>
        <w:separator/>
      </w:r>
    </w:p>
  </w:endnote>
  <w:endnote w:type="continuationSeparator" w:id="0">
    <w:p w14:paraId="00F52E8A" w14:textId="77777777" w:rsidR="005A7CF2" w:rsidRDefault="005A7CF2" w:rsidP="00BD77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C12BB" w14:textId="77777777" w:rsidR="005A7CF2" w:rsidRDefault="005A7CF2" w:rsidP="00BD7786">
      <w:pPr>
        <w:spacing w:before="0" w:after="0"/>
      </w:pPr>
      <w:r>
        <w:separator/>
      </w:r>
    </w:p>
  </w:footnote>
  <w:footnote w:type="continuationSeparator" w:id="0">
    <w:p w14:paraId="405A71FA" w14:textId="77777777" w:rsidR="005A7CF2" w:rsidRDefault="005A7CF2" w:rsidP="00BD778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2758E" w14:textId="77777777" w:rsidR="005058E0" w:rsidRDefault="005058E0" w:rsidP="002511E0">
    <w:pPr>
      <w:pStyle w:val="Header"/>
      <w:tabs>
        <w:tab w:val="right" w:pos="9356"/>
      </w:tabs>
      <w:ind w:right="-1050"/>
    </w:pPr>
    <w:r w:rsidRPr="00FF60A7">
      <w:rPr>
        <w:rFonts w:ascii="Arial" w:hAnsi="Arial" w:cs="Arial"/>
        <w:sz w:val="28"/>
        <w:szCs w:val="28"/>
      </w:rPr>
      <w:t>Vol</w:t>
    </w:r>
    <w:r>
      <w:rPr>
        <w:rFonts w:ascii="Arial" w:hAnsi="Arial" w:cs="Arial"/>
        <w:sz w:val="28"/>
        <w:szCs w:val="28"/>
      </w:rPr>
      <w:t xml:space="preserve">unteer Role Description </w:t>
    </w:r>
    <w:r>
      <w:rPr>
        <w:rFonts w:ascii="Arial" w:hAnsi="Arial" w:cs="Arial"/>
        <w:sz w:val="28"/>
        <w:szCs w:val="28"/>
      </w:rPr>
      <w:tab/>
    </w:r>
    <w:r>
      <w:tab/>
    </w:r>
    <w:r w:rsidRPr="00BD7786">
      <w:rPr>
        <w:noProof/>
      </w:rPr>
      <w:drawing>
        <wp:inline distT="0" distB="0" distL="0" distR="0" wp14:anchorId="36CE853A" wp14:editId="2BD9DE89">
          <wp:extent cx="809086" cy="724618"/>
          <wp:effectExtent l="19050" t="0" r="0" b="0"/>
          <wp:docPr id="1" name="Picture 2"/>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 cstate="print"/>
                  <a:stretch>
                    <a:fillRect/>
                  </a:stretch>
                </pic:blipFill>
                <pic:spPr>
                  <a:xfrm>
                    <a:off x="0" y="0"/>
                    <a:ext cx="810399" cy="725794"/>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25086"/>
    <w:multiLevelType w:val="hybridMultilevel"/>
    <w:tmpl w:val="FA344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92EF4"/>
    <w:multiLevelType w:val="hybridMultilevel"/>
    <w:tmpl w:val="06DA4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47664"/>
    <w:multiLevelType w:val="hybridMultilevel"/>
    <w:tmpl w:val="3FC4C9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89B17C2"/>
    <w:multiLevelType w:val="hybridMultilevel"/>
    <w:tmpl w:val="573C3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112ACD"/>
    <w:multiLevelType w:val="hybridMultilevel"/>
    <w:tmpl w:val="47CE0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7F0493"/>
    <w:multiLevelType w:val="hybridMultilevel"/>
    <w:tmpl w:val="4DA8B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5C48EC"/>
    <w:multiLevelType w:val="hybridMultilevel"/>
    <w:tmpl w:val="B2C6F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C04988"/>
    <w:multiLevelType w:val="hybridMultilevel"/>
    <w:tmpl w:val="5E683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5A103E"/>
    <w:multiLevelType w:val="hybridMultilevel"/>
    <w:tmpl w:val="671E8B1A"/>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4FF40AD5"/>
    <w:multiLevelType w:val="hybridMultilevel"/>
    <w:tmpl w:val="694E3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8F38EF"/>
    <w:multiLevelType w:val="hybridMultilevel"/>
    <w:tmpl w:val="D8E66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A0532A"/>
    <w:multiLevelType w:val="hybridMultilevel"/>
    <w:tmpl w:val="4DAC3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A26434"/>
    <w:multiLevelType w:val="hybridMultilevel"/>
    <w:tmpl w:val="C51EB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BD62A9"/>
    <w:multiLevelType w:val="hybridMultilevel"/>
    <w:tmpl w:val="88B27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70160B"/>
    <w:multiLevelType w:val="hybridMultilevel"/>
    <w:tmpl w:val="916C6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007174"/>
    <w:multiLevelType w:val="hybridMultilevel"/>
    <w:tmpl w:val="7D107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DA611F"/>
    <w:multiLevelType w:val="hybridMultilevel"/>
    <w:tmpl w:val="748C9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1771811">
    <w:abstractNumId w:val="5"/>
  </w:num>
  <w:num w:numId="2" w16cid:durableId="721171762">
    <w:abstractNumId w:val="14"/>
  </w:num>
  <w:num w:numId="3" w16cid:durableId="1589466154">
    <w:abstractNumId w:val="4"/>
  </w:num>
  <w:num w:numId="4" w16cid:durableId="293485741">
    <w:abstractNumId w:val="8"/>
  </w:num>
  <w:num w:numId="5" w16cid:durableId="1153176025">
    <w:abstractNumId w:val="7"/>
  </w:num>
  <w:num w:numId="6" w16cid:durableId="1046442209">
    <w:abstractNumId w:val="15"/>
  </w:num>
  <w:num w:numId="7" w16cid:durableId="1968077099">
    <w:abstractNumId w:val="16"/>
  </w:num>
  <w:num w:numId="8" w16cid:durableId="1491291180">
    <w:abstractNumId w:val="3"/>
  </w:num>
  <w:num w:numId="9" w16cid:durableId="1851487030">
    <w:abstractNumId w:val="2"/>
  </w:num>
  <w:num w:numId="10" w16cid:durableId="1271743113">
    <w:abstractNumId w:val="10"/>
  </w:num>
  <w:num w:numId="11" w16cid:durableId="602152326">
    <w:abstractNumId w:val="11"/>
  </w:num>
  <w:num w:numId="12" w16cid:durableId="573781227">
    <w:abstractNumId w:val="0"/>
  </w:num>
  <w:num w:numId="13" w16cid:durableId="1781804368">
    <w:abstractNumId w:val="12"/>
  </w:num>
  <w:num w:numId="14" w16cid:durableId="2110538976">
    <w:abstractNumId w:val="1"/>
  </w:num>
  <w:num w:numId="15" w16cid:durableId="673841635">
    <w:abstractNumId w:val="6"/>
  </w:num>
  <w:num w:numId="16" w16cid:durableId="1040057781">
    <w:abstractNumId w:val="13"/>
  </w:num>
  <w:num w:numId="17" w16cid:durableId="913659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9A6"/>
    <w:rsid w:val="0002160E"/>
    <w:rsid w:val="00036C23"/>
    <w:rsid w:val="00041D5E"/>
    <w:rsid w:val="0004249D"/>
    <w:rsid w:val="0005724A"/>
    <w:rsid w:val="000661CA"/>
    <w:rsid w:val="00070F22"/>
    <w:rsid w:val="000A1FC6"/>
    <w:rsid w:val="000B4983"/>
    <w:rsid w:val="000E2C4C"/>
    <w:rsid w:val="00133E82"/>
    <w:rsid w:val="00134726"/>
    <w:rsid w:val="00136268"/>
    <w:rsid w:val="001E41E1"/>
    <w:rsid w:val="00221F47"/>
    <w:rsid w:val="00236266"/>
    <w:rsid w:val="002511E0"/>
    <w:rsid w:val="0029139E"/>
    <w:rsid w:val="00294ADC"/>
    <w:rsid w:val="002F2E6F"/>
    <w:rsid w:val="00300C8A"/>
    <w:rsid w:val="0033064B"/>
    <w:rsid w:val="00332FE0"/>
    <w:rsid w:val="00380223"/>
    <w:rsid w:val="00380256"/>
    <w:rsid w:val="003B58B9"/>
    <w:rsid w:val="003D4A7F"/>
    <w:rsid w:val="004043A9"/>
    <w:rsid w:val="00407C88"/>
    <w:rsid w:val="0041462D"/>
    <w:rsid w:val="00422F37"/>
    <w:rsid w:val="004272A8"/>
    <w:rsid w:val="004329FF"/>
    <w:rsid w:val="004454FE"/>
    <w:rsid w:val="004B66B2"/>
    <w:rsid w:val="005058E0"/>
    <w:rsid w:val="00515C06"/>
    <w:rsid w:val="00544F00"/>
    <w:rsid w:val="00545243"/>
    <w:rsid w:val="005566FE"/>
    <w:rsid w:val="00560AFE"/>
    <w:rsid w:val="005A02BE"/>
    <w:rsid w:val="005A1A8E"/>
    <w:rsid w:val="005A7CF2"/>
    <w:rsid w:val="005C1189"/>
    <w:rsid w:val="005D0DF4"/>
    <w:rsid w:val="005E0AD4"/>
    <w:rsid w:val="00646BB1"/>
    <w:rsid w:val="00653870"/>
    <w:rsid w:val="00655F20"/>
    <w:rsid w:val="00662E28"/>
    <w:rsid w:val="0066731C"/>
    <w:rsid w:val="00670B77"/>
    <w:rsid w:val="00677A15"/>
    <w:rsid w:val="00677AEB"/>
    <w:rsid w:val="00694452"/>
    <w:rsid w:val="006A2517"/>
    <w:rsid w:val="006A538E"/>
    <w:rsid w:val="006C1376"/>
    <w:rsid w:val="00717F80"/>
    <w:rsid w:val="0074402F"/>
    <w:rsid w:val="00745C67"/>
    <w:rsid w:val="00790349"/>
    <w:rsid w:val="007C29B7"/>
    <w:rsid w:val="007C483B"/>
    <w:rsid w:val="007F6235"/>
    <w:rsid w:val="007F6429"/>
    <w:rsid w:val="008C4D50"/>
    <w:rsid w:val="008D14B3"/>
    <w:rsid w:val="00910B51"/>
    <w:rsid w:val="00912891"/>
    <w:rsid w:val="00947FD1"/>
    <w:rsid w:val="00957D7A"/>
    <w:rsid w:val="00972BEF"/>
    <w:rsid w:val="009924F5"/>
    <w:rsid w:val="009C6278"/>
    <w:rsid w:val="009D072F"/>
    <w:rsid w:val="00A02498"/>
    <w:rsid w:val="00A822DC"/>
    <w:rsid w:val="00A85AF8"/>
    <w:rsid w:val="00AB0A4B"/>
    <w:rsid w:val="00AD6ABC"/>
    <w:rsid w:val="00AE5078"/>
    <w:rsid w:val="00B028D7"/>
    <w:rsid w:val="00B12D83"/>
    <w:rsid w:val="00B85BE3"/>
    <w:rsid w:val="00BA3970"/>
    <w:rsid w:val="00BB5AFD"/>
    <w:rsid w:val="00BB631F"/>
    <w:rsid w:val="00BD7786"/>
    <w:rsid w:val="00BF6634"/>
    <w:rsid w:val="00C00308"/>
    <w:rsid w:val="00C30988"/>
    <w:rsid w:val="00C42118"/>
    <w:rsid w:val="00C64CAF"/>
    <w:rsid w:val="00C97A22"/>
    <w:rsid w:val="00CA18D4"/>
    <w:rsid w:val="00CA787B"/>
    <w:rsid w:val="00CB0C76"/>
    <w:rsid w:val="00CD606C"/>
    <w:rsid w:val="00CF0EE1"/>
    <w:rsid w:val="00CF1D43"/>
    <w:rsid w:val="00D03046"/>
    <w:rsid w:val="00D0401E"/>
    <w:rsid w:val="00D109FF"/>
    <w:rsid w:val="00D25AE6"/>
    <w:rsid w:val="00D34532"/>
    <w:rsid w:val="00D34AE4"/>
    <w:rsid w:val="00D367B8"/>
    <w:rsid w:val="00D41B52"/>
    <w:rsid w:val="00D50F05"/>
    <w:rsid w:val="00D6607A"/>
    <w:rsid w:val="00D9778D"/>
    <w:rsid w:val="00DB000D"/>
    <w:rsid w:val="00DE566A"/>
    <w:rsid w:val="00E04334"/>
    <w:rsid w:val="00E10149"/>
    <w:rsid w:val="00E17C99"/>
    <w:rsid w:val="00E24B78"/>
    <w:rsid w:val="00E41D06"/>
    <w:rsid w:val="00E500E9"/>
    <w:rsid w:val="00E6095D"/>
    <w:rsid w:val="00E66FC9"/>
    <w:rsid w:val="00E74F1B"/>
    <w:rsid w:val="00E878E3"/>
    <w:rsid w:val="00EB3E6F"/>
    <w:rsid w:val="00ED27C5"/>
    <w:rsid w:val="00EE2F97"/>
    <w:rsid w:val="00EF1A5A"/>
    <w:rsid w:val="00EF3680"/>
    <w:rsid w:val="00F20133"/>
    <w:rsid w:val="00F33E44"/>
    <w:rsid w:val="00F451A9"/>
    <w:rsid w:val="00F64EBD"/>
    <w:rsid w:val="00F85233"/>
    <w:rsid w:val="00F874CA"/>
    <w:rsid w:val="00F949A6"/>
    <w:rsid w:val="00FB406B"/>
    <w:rsid w:val="00FF60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EB4B5FD"/>
  <w15:docId w15:val="{D2E732E4-C5B4-4310-879F-C7CC046F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pacing w:before="120" w:after="12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000D"/>
    <w:rPr>
      <w:sz w:val="24"/>
      <w:szCs w:val="24"/>
    </w:rPr>
  </w:style>
  <w:style w:type="paragraph" w:styleId="Heading5">
    <w:name w:val="heading 5"/>
    <w:basedOn w:val="Normal"/>
    <w:next w:val="Normal"/>
    <w:link w:val="Heading5Char"/>
    <w:qFormat/>
    <w:rsid w:val="00957D7A"/>
    <w:pPr>
      <w:spacing w:before="240" w:after="60"/>
      <w:outlineLvl w:val="4"/>
    </w:pPr>
    <w:rPr>
      <w:rFonts w:ascii="Arial" w:hAnsi="Arial"/>
      <w:b/>
      <w:bCs/>
      <w:i/>
      <w:i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949A6"/>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2">
    <w:name w:val="Body Text Indent 2"/>
    <w:basedOn w:val="Normal"/>
    <w:link w:val="BodyTextIndent2Char"/>
    <w:rsid w:val="00F949A6"/>
    <w:pPr>
      <w:spacing w:before="0" w:after="0"/>
      <w:ind w:firstLine="12"/>
    </w:pPr>
    <w:rPr>
      <w:rFonts w:ascii="Arial" w:hAnsi="Arial" w:cs="Arial"/>
      <w:lang w:eastAsia="en-US"/>
    </w:rPr>
  </w:style>
  <w:style w:type="character" w:customStyle="1" w:styleId="BodyTextIndent2Char">
    <w:name w:val="Body Text Indent 2 Char"/>
    <w:basedOn w:val="DefaultParagraphFont"/>
    <w:link w:val="BodyTextIndent2"/>
    <w:rsid w:val="00F949A6"/>
    <w:rPr>
      <w:rFonts w:ascii="Arial" w:hAnsi="Arial" w:cs="Arial"/>
      <w:sz w:val="24"/>
      <w:szCs w:val="24"/>
      <w:lang w:eastAsia="en-US"/>
    </w:rPr>
  </w:style>
  <w:style w:type="character" w:customStyle="1" w:styleId="Heading5Char">
    <w:name w:val="Heading 5 Char"/>
    <w:basedOn w:val="DefaultParagraphFont"/>
    <w:link w:val="Heading5"/>
    <w:rsid w:val="00957D7A"/>
    <w:rPr>
      <w:rFonts w:ascii="Arial" w:hAnsi="Arial"/>
      <w:b/>
      <w:bCs/>
      <w:i/>
      <w:iCs/>
      <w:sz w:val="26"/>
      <w:szCs w:val="26"/>
      <w:lang w:val="en-US" w:eastAsia="en-US"/>
    </w:rPr>
  </w:style>
  <w:style w:type="paragraph" w:styleId="ListParagraph">
    <w:name w:val="List Paragraph"/>
    <w:basedOn w:val="Normal"/>
    <w:uiPriority w:val="99"/>
    <w:qFormat/>
    <w:rsid w:val="00957D7A"/>
    <w:pPr>
      <w:spacing w:before="0"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BD7786"/>
    <w:pPr>
      <w:spacing w:before="0" w:after="0"/>
    </w:pPr>
    <w:rPr>
      <w:rFonts w:ascii="Tahoma" w:hAnsi="Tahoma" w:cs="Tahoma"/>
      <w:sz w:val="16"/>
      <w:szCs w:val="16"/>
    </w:rPr>
  </w:style>
  <w:style w:type="character" w:customStyle="1" w:styleId="BalloonTextChar">
    <w:name w:val="Balloon Text Char"/>
    <w:basedOn w:val="DefaultParagraphFont"/>
    <w:link w:val="BalloonText"/>
    <w:rsid w:val="00BD7786"/>
    <w:rPr>
      <w:rFonts w:ascii="Tahoma" w:hAnsi="Tahoma" w:cs="Tahoma"/>
      <w:sz w:val="16"/>
      <w:szCs w:val="16"/>
    </w:rPr>
  </w:style>
  <w:style w:type="paragraph" w:styleId="Header">
    <w:name w:val="header"/>
    <w:basedOn w:val="Normal"/>
    <w:link w:val="HeaderChar"/>
    <w:rsid w:val="00BD7786"/>
    <w:pPr>
      <w:tabs>
        <w:tab w:val="center" w:pos="4513"/>
        <w:tab w:val="right" w:pos="9026"/>
      </w:tabs>
      <w:spacing w:before="0" w:after="0"/>
    </w:pPr>
  </w:style>
  <w:style w:type="character" w:customStyle="1" w:styleId="HeaderChar">
    <w:name w:val="Header Char"/>
    <w:basedOn w:val="DefaultParagraphFont"/>
    <w:link w:val="Header"/>
    <w:rsid w:val="00BD7786"/>
    <w:rPr>
      <w:sz w:val="24"/>
      <w:szCs w:val="24"/>
    </w:rPr>
  </w:style>
  <w:style w:type="paragraph" w:styleId="Footer">
    <w:name w:val="footer"/>
    <w:basedOn w:val="Normal"/>
    <w:link w:val="FooterChar"/>
    <w:rsid w:val="00BD7786"/>
    <w:pPr>
      <w:tabs>
        <w:tab w:val="center" w:pos="4513"/>
        <w:tab w:val="right" w:pos="9026"/>
      </w:tabs>
      <w:spacing w:before="0" w:after="0"/>
    </w:pPr>
  </w:style>
  <w:style w:type="character" w:customStyle="1" w:styleId="FooterChar">
    <w:name w:val="Footer Char"/>
    <w:basedOn w:val="DefaultParagraphFont"/>
    <w:link w:val="Footer"/>
    <w:rsid w:val="00BD7786"/>
    <w:rPr>
      <w:sz w:val="24"/>
      <w:szCs w:val="24"/>
    </w:rPr>
  </w:style>
  <w:style w:type="character" w:styleId="CommentReference">
    <w:name w:val="annotation reference"/>
    <w:basedOn w:val="DefaultParagraphFont"/>
    <w:semiHidden/>
    <w:unhideWhenUsed/>
    <w:rsid w:val="00EF3680"/>
    <w:rPr>
      <w:sz w:val="16"/>
      <w:szCs w:val="16"/>
    </w:rPr>
  </w:style>
  <w:style w:type="paragraph" w:styleId="CommentText">
    <w:name w:val="annotation text"/>
    <w:basedOn w:val="Normal"/>
    <w:link w:val="CommentTextChar"/>
    <w:unhideWhenUsed/>
    <w:rsid w:val="00EF3680"/>
    <w:rPr>
      <w:sz w:val="20"/>
      <w:szCs w:val="20"/>
    </w:rPr>
  </w:style>
  <w:style w:type="character" w:customStyle="1" w:styleId="CommentTextChar">
    <w:name w:val="Comment Text Char"/>
    <w:basedOn w:val="DefaultParagraphFont"/>
    <w:link w:val="CommentText"/>
    <w:rsid w:val="00EF3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474</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Jarvis</dc:creator>
  <cp:lastModifiedBy>Honeyman, Rachael</cp:lastModifiedBy>
  <cp:revision>5</cp:revision>
  <cp:lastPrinted>2016-07-27T13:42:00Z</cp:lastPrinted>
  <dcterms:created xsi:type="dcterms:W3CDTF">2023-11-27T14:59:00Z</dcterms:created>
  <dcterms:modified xsi:type="dcterms:W3CDTF">2024-04-01T07:16:00Z</dcterms:modified>
</cp:coreProperties>
</file>